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E" w:rsidRDefault="00A34A2E" w:rsidP="00A34A2E">
      <w:pPr>
        <w:tabs>
          <w:tab w:val="center" w:pos="4819"/>
        </w:tabs>
        <w:spacing w:before="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DA443A" w:rsidRDefault="00785B86" w:rsidP="0024039B">
      <w:pPr>
        <w:tabs>
          <w:tab w:val="center" w:pos="4819"/>
        </w:tabs>
        <w:spacing w:before="120"/>
        <w:jc w:val="center"/>
        <w:rPr>
          <w:b/>
          <w:bCs/>
          <w:color w:val="000000"/>
          <w:spacing w:val="3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31165" cy="577850"/>
            <wp:effectExtent l="1905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43A" w:rsidRPr="007551EF" w:rsidRDefault="00DA443A" w:rsidP="00DA443A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7551EF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DA443A" w:rsidRDefault="00DA443A" w:rsidP="00DA443A"/>
    <w:p w:rsidR="00DA443A" w:rsidRDefault="00DA443A" w:rsidP="00DA4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РАЙОННА  РАДА</w:t>
      </w:r>
    </w:p>
    <w:p w:rsidR="00DA443A" w:rsidRDefault="00DA443A" w:rsidP="00DA4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ЧЕРНІГІВСЬКОЇ ОБЛАСТІ</w:t>
      </w:r>
    </w:p>
    <w:p w:rsidR="00DA443A" w:rsidRDefault="00DA443A" w:rsidP="00DA443A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7B7127" w:rsidRDefault="002A2FE8" w:rsidP="004C0031">
      <w:pPr>
        <w:pStyle w:val="2"/>
        <w:spacing w:before="0" w:beforeAutospacing="0" w:after="0" w:afterAutospacing="0"/>
        <w:ind w:left="1440" w:hanging="1440"/>
        <w:jc w:val="center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>(</w:t>
      </w:r>
      <w:r w:rsidR="00E23025">
        <w:rPr>
          <w:b w:val="0"/>
          <w:sz w:val="28"/>
          <w:lang w:val="uk-UA"/>
        </w:rPr>
        <w:t>двадцят</w:t>
      </w:r>
      <w:r w:rsidR="00D11E67">
        <w:rPr>
          <w:b w:val="0"/>
          <w:sz w:val="28"/>
          <w:lang w:val="uk-UA"/>
        </w:rPr>
        <w:t>ь четверта</w:t>
      </w:r>
      <w:r w:rsidR="00021BBA">
        <w:rPr>
          <w:b w:val="0"/>
          <w:sz w:val="28"/>
          <w:lang w:val="uk-UA"/>
        </w:rPr>
        <w:t xml:space="preserve"> </w:t>
      </w:r>
      <w:r w:rsidR="000E469E">
        <w:rPr>
          <w:b w:val="0"/>
          <w:sz w:val="28"/>
          <w:lang w:val="uk-UA"/>
        </w:rPr>
        <w:t>сесія сьомого скликання</w:t>
      </w:r>
      <w:r w:rsidR="007B7127">
        <w:rPr>
          <w:b w:val="0"/>
          <w:sz w:val="28"/>
          <w:lang w:val="uk-UA"/>
        </w:rPr>
        <w:t>)</w:t>
      </w:r>
    </w:p>
    <w:p w:rsidR="007B7127" w:rsidRPr="00401D1C" w:rsidRDefault="007B7127" w:rsidP="00DA443A">
      <w:pPr>
        <w:pStyle w:val="2"/>
        <w:spacing w:before="0" w:beforeAutospacing="0" w:after="0" w:afterAutospacing="0"/>
        <w:rPr>
          <w:b w:val="0"/>
          <w:sz w:val="24"/>
          <w:szCs w:val="24"/>
          <w:lang w:val="uk-UA"/>
        </w:rPr>
      </w:pPr>
    </w:p>
    <w:p w:rsidR="00696E0B" w:rsidRPr="00696E0B" w:rsidRDefault="00A806C6" w:rsidP="00696E0B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737A3B">
        <w:rPr>
          <w:b w:val="0"/>
          <w:sz w:val="28"/>
          <w:szCs w:val="28"/>
          <w:lang w:val="uk-UA"/>
        </w:rPr>
        <w:t>____</w:t>
      </w:r>
      <w:r w:rsidR="00737A3B">
        <w:rPr>
          <w:b w:val="0"/>
          <w:sz w:val="28"/>
          <w:szCs w:val="28"/>
          <w:lang w:val="uk-UA"/>
        </w:rPr>
        <w:t>_________</w:t>
      </w:r>
      <w:r w:rsidR="0024039B" w:rsidRPr="00696E0B">
        <w:rPr>
          <w:b w:val="0"/>
          <w:sz w:val="28"/>
          <w:szCs w:val="28"/>
          <w:lang w:val="uk-UA"/>
        </w:rPr>
        <w:t xml:space="preserve"> 201</w:t>
      </w:r>
      <w:r w:rsidR="00394022">
        <w:rPr>
          <w:b w:val="0"/>
          <w:sz w:val="28"/>
          <w:szCs w:val="28"/>
          <w:lang w:val="uk-UA"/>
        </w:rPr>
        <w:t>8</w:t>
      </w:r>
      <w:r w:rsidR="00DA443A" w:rsidRPr="00696E0B">
        <w:rPr>
          <w:b w:val="0"/>
          <w:sz w:val="28"/>
          <w:szCs w:val="28"/>
          <w:lang w:val="uk-UA"/>
        </w:rPr>
        <w:t xml:space="preserve"> року</w:t>
      </w:r>
    </w:p>
    <w:p w:rsidR="00DA443A" w:rsidRPr="00401D1C" w:rsidRDefault="00696E0B" w:rsidP="005A4B85">
      <w:pPr>
        <w:pStyle w:val="2"/>
        <w:spacing w:before="0" w:beforeAutospacing="0" w:after="0" w:afterAutospacing="0"/>
        <w:rPr>
          <w:b w:val="0"/>
          <w:sz w:val="20"/>
          <w:szCs w:val="20"/>
          <w:lang w:val="uk-UA"/>
        </w:rPr>
      </w:pPr>
      <w:r w:rsidRPr="00696E0B">
        <w:rPr>
          <w:b w:val="0"/>
          <w:sz w:val="28"/>
          <w:szCs w:val="28"/>
          <w:lang w:val="uk-UA"/>
        </w:rPr>
        <w:t xml:space="preserve">        </w:t>
      </w:r>
      <w:r w:rsidR="00DA443A" w:rsidRPr="00696E0B">
        <w:rPr>
          <w:b w:val="0"/>
          <w:sz w:val="28"/>
          <w:szCs w:val="28"/>
          <w:lang w:val="uk-UA"/>
        </w:rPr>
        <w:t>м.</w:t>
      </w:r>
      <w:r w:rsidRPr="00696E0B">
        <w:rPr>
          <w:b w:val="0"/>
          <w:sz w:val="28"/>
          <w:szCs w:val="28"/>
          <w:lang w:val="uk-UA"/>
        </w:rPr>
        <w:t xml:space="preserve"> </w:t>
      </w:r>
      <w:r w:rsidR="00DA443A" w:rsidRPr="00696E0B">
        <w:rPr>
          <w:b w:val="0"/>
          <w:sz w:val="28"/>
          <w:szCs w:val="28"/>
          <w:lang w:val="uk-UA"/>
        </w:rPr>
        <w:t>Чернігів</w:t>
      </w:r>
    </w:p>
    <w:p w:rsidR="00AD2B7E" w:rsidRPr="00401D1C" w:rsidRDefault="00AD2B7E" w:rsidP="005A4B85">
      <w:pPr>
        <w:ind w:left="708"/>
        <w:jc w:val="right"/>
        <w:rPr>
          <w:color w:val="000000"/>
          <w:sz w:val="20"/>
          <w:szCs w:val="20"/>
        </w:rPr>
      </w:pPr>
    </w:p>
    <w:p w:rsidR="009E41A5" w:rsidRPr="008A19C7" w:rsidRDefault="00E23025" w:rsidP="00737A3B">
      <w:pPr>
        <w:tabs>
          <w:tab w:val="left" w:pos="4678"/>
        </w:tabs>
        <w:ind w:right="3969"/>
        <w:rPr>
          <w:sz w:val="28"/>
          <w:szCs w:val="28"/>
        </w:rPr>
      </w:pPr>
      <w:r w:rsidRPr="008A19C7">
        <w:rPr>
          <w:sz w:val="28"/>
        </w:rPr>
        <w:t xml:space="preserve">Про передачу </w:t>
      </w:r>
      <w:r w:rsidR="008A19C7" w:rsidRPr="008A19C7">
        <w:rPr>
          <w:sz w:val="28"/>
        </w:rPr>
        <w:t>об’єкт</w:t>
      </w:r>
      <w:r w:rsidR="00E27C1B">
        <w:rPr>
          <w:sz w:val="28"/>
        </w:rPr>
        <w:t>ів</w:t>
      </w:r>
      <w:r w:rsidR="008A19C7" w:rsidRPr="008A19C7">
        <w:rPr>
          <w:sz w:val="28"/>
        </w:rPr>
        <w:t xml:space="preserve"> нерухомого майна та приладу обліку  </w:t>
      </w:r>
      <w:r w:rsidRPr="008A19C7">
        <w:rPr>
          <w:sz w:val="28"/>
          <w:szCs w:val="28"/>
        </w:rPr>
        <w:t xml:space="preserve">у </w:t>
      </w:r>
      <w:r w:rsidR="00C30459" w:rsidRPr="008A19C7">
        <w:rPr>
          <w:sz w:val="28"/>
          <w:szCs w:val="28"/>
        </w:rPr>
        <w:t xml:space="preserve">комунальну </w:t>
      </w:r>
      <w:r w:rsidR="00D95AF5" w:rsidRPr="008A19C7">
        <w:rPr>
          <w:sz w:val="28"/>
          <w:szCs w:val="28"/>
        </w:rPr>
        <w:t>власн</w:t>
      </w:r>
      <w:r w:rsidR="00B207FA" w:rsidRPr="008A19C7">
        <w:rPr>
          <w:sz w:val="28"/>
          <w:szCs w:val="28"/>
        </w:rPr>
        <w:t>ість</w:t>
      </w:r>
      <w:r w:rsidR="00D95AF5" w:rsidRPr="008A19C7">
        <w:rPr>
          <w:sz w:val="28"/>
          <w:szCs w:val="28"/>
        </w:rPr>
        <w:t xml:space="preserve"> </w:t>
      </w:r>
      <w:r w:rsidR="00E27C1B">
        <w:rPr>
          <w:sz w:val="28"/>
          <w:szCs w:val="28"/>
        </w:rPr>
        <w:t xml:space="preserve">Боромиківської </w:t>
      </w:r>
      <w:r w:rsidR="00C30459" w:rsidRPr="008A19C7">
        <w:rPr>
          <w:sz w:val="28"/>
          <w:szCs w:val="28"/>
        </w:rPr>
        <w:t xml:space="preserve">територіальної </w:t>
      </w:r>
      <w:r w:rsidR="00171556" w:rsidRPr="008A19C7">
        <w:rPr>
          <w:sz w:val="28"/>
          <w:szCs w:val="28"/>
        </w:rPr>
        <w:t xml:space="preserve"> </w:t>
      </w:r>
      <w:r w:rsidR="00C30459" w:rsidRPr="008A19C7">
        <w:rPr>
          <w:sz w:val="28"/>
          <w:szCs w:val="28"/>
        </w:rPr>
        <w:t>громади</w:t>
      </w:r>
      <w:r w:rsidR="00D95AF5" w:rsidRPr="008A19C7">
        <w:rPr>
          <w:sz w:val="28"/>
          <w:szCs w:val="28"/>
        </w:rPr>
        <w:t xml:space="preserve"> </w:t>
      </w:r>
    </w:p>
    <w:p w:rsidR="00D53699" w:rsidRPr="009E41A5" w:rsidRDefault="00D53699" w:rsidP="00D53699">
      <w:pPr>
        <w:ind w:right="3969"/>
        <w:rPr>
          <w:sz w:val="28"/>
          <w:szCs w:val="28"/>
        </w:rPr>
      </w:pPr>
    </w:p>
    <w:p w:rsidR="00E23025" w:rsidRPr="009E41A5" w:rsidRDefault="00E23025" w:rsidP="009E41A5">
      <w:pPr>
        <w:ind w:firstLine="709"/>
        <w:jc w:val="both"/>
        <w:rPr>
          <w:sz w:val="28"/>
          <w:szCs w:val="28"/>
        </w:rPr>
      </w:pPr>
      <w:r w:rsidRPr="009E41A5">
        <w:rPr>
          <w:sz w:val="28"/>
          <w:szCs w:val="28"/>
        </w:rPr>
        <w:t>Відповідно до пункту 20 частини першої статті 43</w:t>
      </w:r>
      <w:r w:rsidR="005867BF" w:rsidRPr="009E41A5">
        <w:rPr>
          <w:sz w:val="28"/>
          <w:szCs w:val="28"/>
        </w:rPr>
        <w:t xml:space="preserve"> </w:t>
      </w:r>
      <w:r w:rsidRPr="009E41A5">
        <w:rPr>
          <w:sz w:val="28"/>
          <w:szCs w:val="28"/>
        </w:rPr>
        <w:t xml:space="preserve">та пункту </w:t>
      </w:r>
      <w:r w:rsidR="005867BF" w:rsidRPr="009E41A5">
        <w:rPr>
          <w:sz w:val="28"/>
          <w:szCs w:val="28"/>
        </w:rPr>
        <w:t>4</w:t>
      </w:r>
      <w:r w:rsidRPr="009E41A5">
        <w:rPr>
          <w:sz w:val="28"/>
          <w:szCs w:val="28"/>
        </w:rPr>
        <w:t xml:space="preserve"> статті 60 Закону України «Про місцеве самоврядування в Україні» та </w:t>
      </w:r>
      <w:r w:rsidR="005867BF" w:rsidRPr="009E41A5">
        <w:rPr>
          <w:sz w:val="28"/>
          <w:szCs w:val="28"/>
        </w:rPr>
        <w:t>Закону України «</w:t>
      </w:r>
      <w:r w:rsidRPr="009E41A5">
        <w:rPr>
          <w:sz w:val="28"/>
          <w:szCs w:val="28"/>
        </w:rPr>
        <w:t xml:space="preserve">Про передачу об’єктів права державної та комунальної власності», враховуючи </w:t>
      </w:r>
      <w:r w:rsidR="009E41A5" w:rsidRPr="009E41A5">
        <w:rPr>
          <w:sz w:val="28"/>
          <w:szCs w:val="28"/>
        </w:rPr>
        <w:t xml:space="preserve">рішення </w:t>
      </w:r>
      <w:r w:rsidR="00E27C1B">
        <w:rPr>
          <w:sz w:val="28"/>
          <w:szCs w:val="28"/>
        </w:rPr>
        <w:t xml:space="preserve">Боромиківської </w:t>
      </w:r>
      <w:r w:rsidR="008A19C7">
        <w:rPr>
          <w:sz w:val="28"/>
          <w:szCs w:val="28"/>
        </w:rPr>
        <w:t>сільської ради</w:t>
      </w:r>
      <w:r w:rsidR="00430B34">
        <w:rPr>
          <w:sz w:val="28"/>
          <w:szCs w:val="28"/>
        </w:rPr>
        <w:t xml:space="preserve"> Чернігівського району</w:t>
      </w:r>
      <w:r w:rsidR="009E41A5" w:rsidRPr="009E41A5">
        <w:rPr>
          <w:sz w:val="28"/>
          <w:szCs w:val="28"/>
        </w:rPr>
        <w:t xml:space="preserve"> Чернігівської області від </w:t>
      </w:r>
      <w:r w:rsidR="008A19C7">
        <w:rPr>
          <w:sz w:val="28"/>
          <w:szCs w:val="28"/>
        </w:rPr>
        <w:t>1</w:t>
      </w:r>
      <w:r w:rsidR="00E27C1B">
        <w:rPr>
          <w:sz w:val="28"/>
          <w:szCs w:val="28"/>
        </w:rPr>
        <w:t>3</w:t>
      </w:r>
      <w:r w:rsidR="00171556">
        <w:rPr>
          <w:sz w:val="28"/>
          <w:szCs w:val="28"/>
        </w:rPr>
        <w:t xml:space="preserve"> липня </w:t>
      </w:r>
      <w:r w:rsidR="00430B34">
        <w:rPr>
          <w:sz w:val="28"/>
          <w:szCs w:val="28"/>
        </w:rPr>
        <w:t>2</w:t>
      </w:r>
      <w:r w:rsidR="009E41A5" w:rsidRPr="009E41A5">
        <w:rPr>
          <w:sz w:val="28"/>
          <w:szCs w:val="28"/>
        </w:rPr>
        <w:t>01</w:t>
      </w:r>
      <w:r w:rsidR="00394022">
        <w:rPr>
          <w:sz w:val="28"/>
          <w:szCs w:val="28"/>
        </w:rPr>
        <w:t>8</w:t>
      </w:r>
      <w:r w:rsidR="009E41A5" w:rsidRPr="009E41A5">
        <w:rPr>
          <w:sz w:val="28"/>
          <w:szCs w:val="28"/>
        </w:rPr>
        <w:t xml:space="preserve"> року «Про </w:t>
      </w:r>
      <w:r w:rsidR="00E27C1B">
        <w:rPr>
          <w:sz w:val="28"/>
          <w:szCs w:val="28"/>
        </w:rPr>
        <w:t>доцільність існування Моргулицького фельдшерського пункту</w:t>
      </w:r>
      <w:r w:rsidR="00430B34">
        <w:rPr>
          <w:sz w:val="28"/>
          <w:szCs w:val="28"/>
        </w:rPr>
        <w:t>»</w:t>
      </w:r>
      <w:r w:rsidRPr="009E41A5">
        <w:rPr>
          <w:sz w:val="28"/>
          <w:szCs w:val="28"/>
        </w:rPr>
        <w:t xml:space="preserve">, </w:t>
      </w:r>
      <w:r w:rsidR="00946FA8" w:rsidRPr="009E41A5">
        <w:rPr>
          <w:sz w:val="28"/>
          <w:szCs w:val="28"/>
        </w:rPr>
        <w:t>районна</w:t>
      </w:r>
      <w:r w:rsidRPr="009E41A5">
        <w:rPr>
          <w:sz w:val="28"/>
          <w:szCs w:val="28"/>
        </w:rPr>
        <w:t xml:space="preserve"> рада вирішила:</w:t>
      </w:r>
    </w:p>
    <w:p w:rsidR="00E23025" w:rsidRDefault="00E23025" w:rsidP="00372928">
      <w:pPr>
        <w:pStyle w:val="ab"/>
        <w:numPr>
          <w:ilvl w:val="0"/>
          <w:numId w:val="6"/>
        </w:numPr>
        <w:tabs>
          <w:tab w:val="left" w:pos="1276"/>
        </w:tabs>
        <w:ind w:left="0" w:firstLine="709"/>
      </w:pPr>
      <w:r>
        <w:t xml:space="preserve">Передати безоплатно з </w:t>
      </w:r>
      <w:r w:rsidR="005867BF">
        <w:t>спільної власності територіальних громад сіл, селищ Чернігівського району</w:t>
      </w:r>
      <w:r>
        <w:t xml:space="preserve"> у власн</w:t>
      </w:r>
      <w:r w:rsidR="00820DE7">
        <w:t>і</w:t>
      </w:r>
      <w:r>
        <w:t>ст</w:t>
      </w:r>
      <w:r w:rsidR="00820DE7">
        <w:t>ь</w:t>
      </w:r>
      <w:r>
        <w:t xml:space="preserve"> </w:t>
      </w:r>
      <w:r w:rsidR="00E27C1B">
        <w:t xml:space="preserve">Боромиківської </w:t>
      </w:r>
      <w:r w:rsidR="00430B34">
        <w:rPr>
          <w:szCs w:val="28"/>
        </w:rPr>
        <w:t>територіальної громади</w:t>
      </w:r>
      <w:r w:rsidR="00E902C2">
        <w:rPr>
          <w:szCs w:val="28"/>
        </w:rPr>
        <w:t xml:space="preserve"> </w:t>
      </w:r>
      <w:r w:rsidR="00E27C1B">
        <w:rPr>
          <w:szCs w:val="28"/>
        </w:rPr>
        <w:t>об’єкт</w:t>
      </w:r>
      <w:r w:rsidR="00737A3B">
        <w:rPr>
          <w:szCs w:val="28"/>
        </w:rPr>
        <w:t>и</w:t>
      </w:r>
      <w:r w:rsidR="00E27C1B">
        <w:rPr>
          <w:szCs w:val="28"/>
        </w:rPr>
        <w:t xml:space="preserve"> нерухомості згідно з додатком 1 до цього рішення та прилад обліку згідно з додатком 2 до цього рішення</w:t>
      </w:r>
      <w:r w:rsidR="009850DC">
        <w:rPr>
          <w:color w:val="000000"/>
          <w:szCs w:val="28"/>
        </w:rPr>
        <w:t xml:space="preserve">, </w:t>
      </w:r>
      <w:r w:rsidR="00372928">
        <w:rPr>
          <w:szCs w:val="28"/>
        </w:rPr>
        <w:t>як</w:t>
      </w:r>
      <w:r w:rsidR="009850DC">
        <w:rPr>
          <w:szCs w:val="28"/>
        </w:rPr>
        <w:t>і</w:t>
      </w:r>
      <w:r w:rsidR="00372928">
        <w:rPr>
          <w:szCs w:val="28"/>
        </w:rPr>
        <w:t xml:space="preserve"> перебува</w:t>
      </w:r>
      <w:r w:rsidR="009850DC">
        <w:rPr>
          <w:szCs w:val="28"/>
        </w:rPr>
        <w:t>ють</w:t>
      </w:r>
      <w:r w:rsidR="00372928">
        <w:rPr>
          <w:szCs w:val="28"/>
        </w:rPr>
        <w:t xml:space="preserve"> на балансі комунального некомерційного підприємства </w:t>
      </w:r>
      <w:r w:rsidR="00372928" w:rsidRPr="00FE6E06">
        <w:t xml:space="preserve">«Чернігівський районний центр </w:t>
      </w:r>
      <w:r w:rsidR="00372928">
        <w:t>первинної медико-санітарної допомоги</w:t>
      </w:r>
      <w:r w:rsidR="00372928" w:rsidRPr="00FE6E06">
        <w:t>»</w:t>
      </w:r>
      <w:r w:rsidR="00372928">
        <w:t xml:space="preserve"> Чернігівської районної ради Чернігівської області.</w:t>
      </w:r>
    </w:p>
    <w:p w:rsidR="00DC5397" w:rsidRDefault="00E902C2" w:rsidP="00DC5397">
      <w:pPr>
        <w:pStyle w:val="20"/>
        <w:numPr>
          <w:ilvl w:val="0"/>
          <w:numId w:val="6"/>
        </w:numPr>
        <w:overflowPunct/>
        <w:autoSpaceDE/>
        <w:autoSpaceDN/>
        <w:adjustRightInd/>
        <w:spacing w:after="120" w:line="240" w:lineRule="atLeast"/>
        <w:ind w:left="0" w:firstLine="709"/>
        <w:textAlignment w:val="auto"/>
      </w:pPr>
      <w:r>
        <w:rPr>
          <w:szCs w:val="28"/>
        </w:rPr>
        <w:t xml:space="preserve">Уповноважити для участі в роботі комісії з питань передачі </w:t>
      </w:r>
      <w:r w:rsidR="00DC5397">
        <w:rPr>
          <w:szCs w:val="28"/>
        </w:rPr>
        <w:t>зазначеної вище будівлі</w:t>
      </w:r>
      <w:r>
        <w:rPr>
          <w:szCs w:val="28"/>
        </w:rPr>
        <w:t xml:space="preserve"> - депутата районної ради, голову постійної комісії районної ради з питань комунальної власності, житлово-комунального господарства, транспорту та інфраструктури Ващенка Б. М.; начальника відділу комунального майна виконавчого апарату районної ради  </w:t>
      </w:r>
      <w:r w:rsidR="00DC5397">
        <w:rPr>
          <w:szCs w:val="28"/>
        </w:rPr>
        <w:t xml:space="preserve">                        </w:t>
      </w:r>
      <w:r>
        <w:rPr>
          <w:szCs w:val="28"/>
        </w:rPr>
        <w:t>Хренову Н. Г.</w:t>
      </w:r>
      <w:r w:rsidR="008B3267">
        <w:t>; головного лікаря К</w:t>
      </w:r>
      <w:r>
        <w:t>НП</w:t>
      </w:r>
      <w:r w:rsidR="008B3267">
        <w:t xml:space="preserve"> </w:t>
      </w:r>
      <w:r w:rsidR="008B3267" w:rsidRPr="00FE6E06">
        <w:t xml:space="preserve">«Чернігівський районний центр </w:t>
      </w:r>
      <w:r w:rsidR="008B3267">
        <w:t>первинної медико-санітарної допомоги</w:t>
      </w:r>
      <w:r w:rsidR="008B3267" w:rsidRPr="00FE6E06">
        <w:t>»</w:t>
      </w:r>
      <w:r w:rsidR="008B3267">
        <w:t xml:space="preserve"> Куницю В. М.; </w:t>
      </w:r>
      <w:r w:rsidR="00DC5397">
        <w:t xml:space="preserve">заступника </w:t>
      </w:r>
      <w:r w:rsidR="008B3267">
        <w:t xml:space="preserve">головного бухгалтера </w:t>
      </w:r>
      <w:r>
        <w:t>КНП</w:t>
      </w:r>
      <w:r w:rsidR="008B3267">
        <w:t xml:space="preserve"> </w:t>
      </w:r>
      <w:r w:rsidR="008B3267" w:rsidRPr="00FE6E06">
        <w:t xml:space="preserve">«Чернігівський районний центр </w:t>
      </w:r>
      <w:r w:rsidR="008B3267">
        <w:t>первинної медико-санітарної допомоги</w:t>
      </w:r>
      <w:r w:rsidR="008B3267" w:rsidRPr="00FE6E06">
        <w:t>»</w:t>
      </w:r>
      <w:r w:rsidR="008B3267">
        <w:t xml:space="preserve"> </w:t>
      </w:r>
      <w:r w:rsidR="00DC5397">
        <w:t>Мессе Р. С.</w:t>
      </w:r>
    </w:p>
    <w:p w:rsidR="00C46B3E" w:rsidRDefault="00EE7146" w:rsidP="00D11E67">
      <w:pPr>
        <w:pStyle w:val="20"/>
        <w:spacing w:after="120"/>
      </w:pPr>
      <w:r>
        <w:t xml:space="preserve">3. </w:t>
      </w:r>
      <w:r w:rsidR="00FE6E06" w:rsidRPr="00FE6E06">
        <w:t>К</w:t>
      </w:r>
      <w:r w:rsidR="00FE6E06">
        <w:t xml:space="preserve">омунальному </w:t>
      </w:r>
      <w:r w:rsidR="00D11E67">
        <w:t xml:space="preserve">некомерційному підприємству </w:t>
      </w:r>
      <w:r w:rsidR="00FE6E06" w:rsidRPr="00FE6E06">
        <w:t xml:space="preserve">«Чернігівський районний центр </w:t>
      </w:r>
      <w:r w:rsidR="00FE6E06">
        <w:t>первинної медико-санітарної допомоги</w:t>
      </w:r>
      <w:r w:rsidR="00FE6E06" w:rsidRPr="00FE6E06">
        <w:t xml:space="preserve">» </w:t>
      </w:r>
      <w:r w:rsidR="00DD657A">
        <w:t xml:space="preserve">Чернігівської </w:t>
      </w:r>
      <w:r w:rsidR="00DD657A">
        <w:lastRenderedPageBreak/>
        <w:t xml:space="preserve">районної ради Чернігівської області </w:t>
      </w:r>
      <w:r w:rsidR="00872C53" w:rsidRPr="00D95AF5">
        <w:rPr>
          <w:color w:val="000000"/>
          <w:szCs w:val="28"/>
        </w:rPr>
        <w:t xml:space="preserve">забезпечити передачу </w:t>
      </w:r>
      <w:r w:rsidR="00DC5397">
        <w:rPr>
          <w:color w:val="000000"/>
          <w:szCs w:val="28"/>
        </w:rPr>
        <w:t>будівлі</w:t>
      </w:r>
      <w:r w:rsidR="00DD657A">
        <w:rPr>
          <w:color w:val="000000"/>
          <w:szCs w:val="28"/>
        </w:rPr>
        <w:t xml:space="preserve"> та приладу обліку, зазначених у додатках 1, 2 до цього рішення</w:t>
      </w:r>
      <w:r w:rsidR="00872C53" w:rsidRPr="00D95AF5">
        <w:rPr>
          <w:color w:val="000000"/>
          <w:szCs w:val="28"/>
        </w:rPr>
        <w:t>, згідно з чинним законодавством.</w:t>
      </w:r>
      <w:r w:rsidR="00872C53">
        <w:t xml:space="preserve"> </w:t>
      </w:r>
    </w:p>
    <w:p w:rsidR="00D11E67" w:rsidRPr="002B20A8" w:rsidRDefault="00C46B3E" w:rsidP="00D11E67">
      <w:pPr>
        <w:spacing w:after="120"/>
        <w:ind w:firstLine="709"/>
        <w:jc w:val="both"/>
        <w:rPr>
          <w:sz w:val="28"/>
          <w:szCs w:val="28"/>
        </w:rPr>
      </w:pPr>
      <w:r w:rsidRPr="008C2234">
        <w:rPr>
          <w:sz w:val="28"/>
          <w:szCs w:val="28"/>
        </w:rPr>
        <w:t xml:space="preserve">4. </w:t>
      </w:r>
      <w:r w:rsidR="00D11E67" w:rsidRPr="002B20A8">
        <w:rPr>
          <w:sz w:val="28"/>
          <w:szCs w:val="28"/>
        </w:rPr>
        <w:t>Після закінчення процесу передачі,</w:t>
      </w:r>
      <w:r w:rsidR="00D11E67">
        <w:rPr>
          <w:sz w:val="28"/>
          <w:szCs w:val="28"/>
        </w:rPr>
        <w:t xml:space="preserve"> в</w:t>
      </w:r>
      <w:r w:rsidR="00D11E67" w:rsidRPr="00D929D4">
        <w:rPr>
          <w:sz w:val="28"/>
          <w:szCs w:val="28"/>
          <w:shd w:val="clear" w:color="auto" w:fill="FFFFFF"/>
        </w:rPr>
        <w:t>ідділу комунального майна виконавчого апарату районної ради</w:t>
      </w:r>
      <w:r w:rsidR="00D11E67" w:rsidRPr="00D929D4">
        <w:rPr>
          <w:sz w:val="28"/>
          <w:szCs w:val="28"/>
          <w:bdr w:val="none" w:sz="0" w:space="0" w:color="auto" w:frame="1"/>
        </w:rPr>
        <w:t xml:space="preserve">, </w:t>
      </w:r>
      <w:r w:rsidR="00D11E67">
        <w:rPr>
          <w:sz w:val="28"/>
          <w:szCs w:val="28"/>
          <w:bdr w:val="none" w:sz="0" w:space="0" w:color="auto" w:frame="1"/>
        </w:rPr>
        <w:t xml:space="preserve">підготувати відповідний проект рішення районної ради та </w:t>
      </w:r>
      <w:r w:rsidR="00D11E67" w:rsidRPr="00D929D4">
        <w:rPr>
          <w:sz w:val="28"/>
          <w:szCs w:val="28"/>
          <w:bdr w:val="none" w:sz="0" w:space="0" w:color="auto" w:frame="1"/>
        </w:rPr>
        <w:t>внести до Перелік</w:t>
      </w:r>
      <w:r w:rsidR="00D11E67">
        <w:rPr>
          <w:sz w:val="28"/>
          <w:szCs w:val="28"/>
          <w:bdr w:val="none" w:sz="0" w:space="0" w:color="auto" w:frame="1"/>
        </w:rPr>
        <w:t>ів</w:t>
      </w:r>
      <w:r w:rsidR="00D11E67" w:rsidRPr="00D929D4">
        <w:rPr>
          <w:sz w:val="28"/>
          <w:szCs w:val="28"/>
          <w:bdr w:val="none" w:sz="0" w:space="0" w:color="auto" w:frame="1"/>
        </w:rPr>
        <w:t xml:space="preserve"> об’єктів спільної власності територіальних громад сіл, селищ Чернігівського району</w:t>
      </w:r>
      <w:r w:rsidR="00D11E67">
        <w:rPr>
          <w:sz w:val="28"/>
          <w:szCs w:val="28"/>
          <w:bdr w:val="none" w:sz="0" w:space="0" w:color="auto" w:frame="1"/>
        </w:rPr>
        <w:t xml:space="preserve"> такі</w:t>
      </w:r>
      <w:r w:rsidR="00D11E67" w:rsidRPr="002B20A8">
        <w:rPr>
          <w:sz w:val="28"/>
          <w:szCs w:val="28"/>
          <w:bdr w:val="none" w:sz="0" w:space="0" w:color="auto" w:frame="1"/>
        </w:rPr>
        <w:t xml:space="preserve"> </w:t>
      </w:r>
      <w:r w:rsidR="00D11E67" w:rsidRPr="00D929D4">
        <w:rPr>
          <w:sz w:val="28"/>
          <w:szCs w:val="28"/>
          <w:bdr w:val="none" w:sz="0" w:space="0" w:color="auto" w:frame="1"/>
        </w:rPr>
        <w:t>зміни</w:t>
      </w:r>
      <w:r w:rsidR="00D11E67">
        <w:rPr>
          <w:sz w:val="28"/>
          <w:szCs w:val="28"/>
          <w:bdr w:val="none" w:sz="0" w:space="0" w:color="auto" w:frame="1"/>
        </w:rPr>
        <w:t>:</w:t>
      </w:r>
    </w:p>
    <w:p w:rsidR="00D11E67" w:rsidRDefault="00D11E67" w:rsidP="00D11E67">
      <w:pPr>
        <w:numPr>
          <w:ilvl w:val="0"/>
          <w:numId w:val="5"/>
        </w:numPr>
        <w:spacing w:after="100"/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B20A8">
        <w:rPr>
          <w:sz w:val="28"/>
          <w:szCs w:val="28"/>
        </w:rPr>
        <w:t xml:space="preserve">иключити з </w:t>
      </w:r>
      <w:r w:rsidRPr="0049586F">
        <w:rPr>
          <w:snapToGrid w:val="0"/>
          <w:color w:val="000000"/>
          <w:sz w:val="28"/>
          <w:szCs w:val="28"/>
        </w:rPr>
        <w:t>переліку об’єктів нерухомого майна спільної власності територіальних громад сіл, селищ Чернігівського району</w:t>
      </w:r>
      <w:r w:rsidRPr="002B20A8">
        <w:rPr>
          <w:sz w:val="28"/>
          <w:szCs w:val="28"/>
        </w:rPr>
        <w:t xml:space="preserve"> </w:t>
      </w:r>
      <w:r>
        <w:rPr>
          <w:sz w:val="28"/>
          <w:szCs w:val="28"/>
        </w:rPr>
        <w:t>об’єкт</w:t>
      </w:r>
      <w:r w:rsidR="00E27C1B">
        <w:rPr>
          <w:sz w:val="28"/>
          <w:szCs w:val="28"/>
        </w:rPr>
        <w:t>и</w:t>
      </w:r>
      <w:r>
        <w:rPr>
          <w:sz w:val="28"/>
          <w:szCs w:val="28"/>
        </w:rPr>
        <w:t xml:space="preserve"> нерухомості, </w:t>
      </w:r>
      <w:r w:rsidRPr="002B20A8">
        <w:rPr>
          <w:sz w:val="28"/>
          <w:szCs w:val="28"/>
        </w:rPr>
        <w:t>як</w:t>
      </w:r>
      <w:r w:rsidR="00DC5397">
        <w:rPr>
          <w:sz w:val="28"/>
          <w:szCs w:val="28"/>
        </w:rPr>
        <w:t xml:space="preserve">ий </w:t>
      </w:r>
      <w:r w:rsidRPr="002B20A8">
        <w:rPr>
          <w:sz w:val="28"/>
          <w:szCs w:val="28"/>
        </w:rPr>
        <w:t xml:space="preserve"> зазначен</w:t>
      </w:r>
      <w:r w:rsidR="00E27C1B">
        <w:rPr>
          <w:sz w:val="28"/>
          <w:szCs w:val="28"/>
        </w:rPr>
        <w:t>і у додатку 1 до</w:t>
      </w:r>
      <w:r>
        <w:rPr>
          <w:sz w:val="28"/>
          <w:szCs w:val="28"/>
        </w:rPr>
        <w:t xml:space="preserve"> </w:t>
      </w:r>
      <w:r w:rsidRPr="002B20A8">
        <w:rPr>
          <w:sz w:val="28"/>
          <w:szCs w:val="28"/>
        </w:rPr>
        <w:t>цього рішення</w:t>
      </w:r>
      <w:r>
        <w:rPr>
          <w:sz w:val="28"/>
          <w:szCs w:val="28"/>
        </w:rPr>
        <w:t>.</w:t>
      </w:r>
    </w:p>
    <w:p w:rsidR="00E23025" w:rsidRPr="00D11E67" w:rsidRDefault="00946FA8" w:rsidP="00D11E67">
      <w:pPr>
        <w:pStyle w:val="ad"/>
        <w:spacing w:before="60" w:after="0"/>
        <w:ind w:firstLine="709"/>
        <w:jc w:val="both"/>
        <w:rPr>
          <w:sz w:val="28"/>
          <w:szCs w:val="28"/>
        </w:rPr>
      </w:pPr>
      <w:r w:rsidRPr="00D11E67">
        <w:rPr>
          <w:sz w:val="28"/>
          <w:szCs w:val="28"/>
        </w:rPr>
        <w:t>5</w:t>
      </w:r>
      <w:r w:rsidR="00E23025" w:rsidRPr="00D11E67">
        <w:rPr>
          <w:sz w:val="28"/>
          <w:szCs w:val="28"/>
        </w:rPr>
        <w:t xml:space="preserve">. Контроль за виконанням цього рішення покласти на постійну комісію </w:t>
      </w:r>
      <w:r w:rsidRPr="00D11E67">
        <w:rPr>
          <w:sz w:val="28"/>
          <w:szCs w:val="28"/>
        </w:rPr>
        <w:t>районної ради з питань комунальної власності, житлово-комунального господарства, транспорту та інфраструктури.</w:t>
      </w:r>
    </w:p>
    <w:p w:rsidR="00E23025" w:rsidRDefault="00E23025" w:rsidP="00E23025">
      <w:pPr>
        <w:spacing w:before="120"/>
        <w:ind w:firstLine="709"/>
        <w:jc w:val="both"/>
        <w:rPr>
          <w:sz w:val="28"/>
        </w:rPr>
      </w:pPr>
    </w:p>
    <w:p w:rsidR="00E23025" w:rsidRDefault="00E23025" w:rsidP="00E23025">
      <w:pPr>
        <w:spacing w:before="120"/>
        <w:ind w:firstLine="709"/>
        <w:jc w:val="both"/>
        <w:rPr>
          <w:sz w:val="28"/>
        </w:rPr>
      </w:pPr>
    </w:p>
    <w:p w:rsidR="00E23025" w:rsidRDefault="00946FA8" w:rsidP="00E23025">
      <w:pPr>
        <w:spacing w:before="120"/>
        <w:jc w:val="both"/>
        <w:rPr>
          <w:sz w:val="28"/>
        </w:rPr>
      </w:pPr>
      <w:r>
        <w:rPr>
          <w:sz w:val="28"/>
        </w:rPr>
        <w:t>Голова районної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О. М. Ларченко</w:t>
      </w:r>
    </w:p>
    <w:p w:rsidR="00737A3B" w:rsidRDefault="00942E6E" w:rsidP="00524EE9">
      <w:pPr>
        <w:jc w:val="center"/>
        <w:rPr>
          <w:sz w:val="26"/>
          <w:szCs w:val="26"/>
        </w:rPr>
      </w:pPr>
      <w:r>
        <w:rPr>
          <w:rStyle w:val="a4"/>
          <w:b w:val="0"/>
          <w:sz w:val="28"/>
          <w:szCs w:val="28"/>
        </w:rPr>
        <w:br w:type="page"/>
      </w:r>
    </w:p>
    <w:p w:rsidR="00942E6E" w:rsidRPr="00A7075C" w:rsidRDefault="00E27C1B" w:rsidP="00A7075C">
      <w:pPr>
        <w:ind w:firstLine="4820"/>
        <w:rPr>
          <w:sz w:val="26"/>
          <w:szCs w:val="26"/>
        </w:rPr>
      </w:pPr>
      <w:r w:rsidRPr="00A7075C">
        <w:rPr>
          <w:sz w:val="26"/>
          <w:szCs w:val="26"/>
        </w:rPr>
        <w:lastRenderedPageBreak/>
        <w:t>Додаток 1</w:t>
      </w:r>
    </w:p>
    <w:p w:rsidR="00E27C1B" w:rsidRPr="00A7075C" w:rsidRDefault="00E27C1B" w:rsidP="00A7075C">
      <w:pPr>
        <w:ind w:left="4820"/>
        <w:rPr>
          <w:sz w:val="26"/>
          <w:szCs w:val="26"/>
        </w:rPr>
      </w:pPr>
      <w:r w:rsidRPr="00A7075C">
        <w:rPr>
          <w:sz w:val="26"/>
          <w:szCs w:val="26"/>
        </w:rPr>
        <w:t xml:space="preserve">до рішення Чернігівської районної ради від </w:t>
      </w:r>
      <w:r w:rsidR="009D775C" w:rsidRPr="00A7075C">
        <w:rPr>
          <w:sz w:val="26"/>
          <w:szCs w:val="26"/>
        </w:rPr>
        <w:t>«__» _________ 2018 року</w:t>
      </w:r>
    </w:p>
    <w:p w:rsidR="009D775C" w:rsidRPr="00A7075C" w:rsidRDefault="009D775C" w:rsidP="009D775C">
      <w:pPr>
        <w:ind w:left="4820" w:right="-1"/>
        <w:rPr>
          <w:sz w:val="26"/>
          <w:szCs w:val="26"/>
        </w:rPr>
      </w:pPr>
      <w:r w:rsidRPr="00A7075C">
        <w:rPr>
          <w:sz w:val="26"/>
          <w:szCs w:val="26"/>
        </w:rPr>
        <w:t>«Про передачу об’єктів нерухомого майна та приладу обліку  у комунальну власність Боромиківської територіальної  громади»</w:t>
      </w:r>
    </w:p>
    <w:p w:rsidR="009D775C" w:rsidRDefault="009D775C" w:rsidP="009D775C">
      <w:pPr>
        <w:ind w:left="4820" w:right="-1"/>
        <w:rPr>
          <w:sz w:val="28"/>
          <w:szCs w:val="28"/>
        </w:rPr>
      </w:pPr>
    </w:p>
    <w:p w:rsidR="009D775C" w:rsidRDefault="009D775C" w:rsidP="009D775C">
      <w:pPr>
        <w:ind w:left="4820" w:right="-1"/>
        <w:rPr>
          <w:sz w:val="28"/>
          <w:szCs w:val="28"/>
        </w:rPr>
      </w:pPr>
    </w:p>
    <w:p w:rsidR="009D775C" w:rsidRDefault="009D775C" w:rsidP="009D775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:rsidR="009D775C" w:rsidRDefault="009D775C" w:rsidP="009D775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об’єктів нерухомості, які підлягають передачі з спільної власності територіальних громад сіл, селищ Чернігівського району у власність Боромиківської територіальної громади</w:t>
      </w:r>
    </w:p>
    <w:p w:rsidR="009D775C" w:rsidRDefault="009D775C" w:rsidP="009D775C">
      <w:pPr>
        <w:ind w:right="-1"/>
        <w:jc w:val="center"/>
        <w:rPr>
          <w:sz w:val="28"/>
          <w:szCs w:val="28"/>
        </w:rPr>
      </w:pPr>
    </w:p>
    <w:tbl>
      <w:tblPr>
        <w:tblStyle w:val="af"/>
        <w:tblW w:w="9678" w:type="dxa"/>
        <w:tblLook w:val="04A0"/>
      </w:tblPr>
      <w:tblGrid>
        <w:gridCol w:w="817"/>
        <w:gridCol w:w="2268"/>
        <w:gridCol w:w="2552"/>
        <w:gridCol w:w="2126"/>
        <w:gridCol w:w="1915"/>
      </w:tblGrid>
      <w:tr w:rsidR="009D775C" w:rsidTr="00A7075C">
        <w:tc>
          <w:tcPr>
            <w:tcW w:w="817" w:type="dxa"/>
          </w:tcPr>
          <w:p w:rsidR="009D775C" w:rsidRDefault="009D775C" w:rsidP="009D775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2268" w:type="dxa"/>
          </w:tcPr>
          <w:p w:rsidR="009D775C" w:rsidRDefault="009D775C" w:rsidP="009D775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майна</w:t>
            </w:r>
          </w:p>
        </w:tc>
        <w:tc>
          <w:tcPr>
            <w:tcW w:w="2552" w:type="dxa"/>
          </w:tcPr>
          <w:p w:rsidR="009D775C" w:rsidRDefault="009D775C" w:rsidP="009D775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знаходження</w:t>
            </w:r>
          </w:p>
        </w:tc>
        <w:tc>
          <w:tcPr>
            <w:tcW w:w="2126" w:type="dxa"/>
          </w:tcPr>
          <w:p w:rsidR="009D775C" w:rsidRDefault="009D775C" w:rsidP="009D775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 введення в експлуатацію</w:t>
            </w:r>
          </w:p>
        </w:tc>
        <w:tc>
          <w:tcPr>
            <w:tcW w:w="1915" w:type="dxa"/>
          </w:tcPr>
          <w:p w:rsidR="009D775C" w:rsidRDefault="009D775C" w:rsidP="009D775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Первісна вартість майна, грн.</w:t>
            </w:r>
          </w:p>
        </w:tc>
      </w:tr>
      <w:tr w:rsidR="009D775C" w:rsidTr="00A7075C">
        <w:tc>
          <w:tcPr>
            <w:tcW w:w="817" w:type="dxa"/>
            <w:vAlign w:val="bottom"/>
          </w:tcPr>
          <w:p w:rsidR="009D775C" w:rsidRPr="009D775C" w:rsidRDefault="009D775C" w:rsidP="009D775C">
            <w:pPr>
              <w:ind w:right="-1"/>
              <w:jc w:val="center"/>
            </w:pPr>
            <w:r w:rsidRPr="009D775C">
              <w:t>1.</w:t>
            </w:r>
          </w:p>
        </w:tc>
        <w:tc>
          <w:tcPr>
            <w:tcW w:w="2268" w:type="dxa"/>
            <w:vAlign w:val="bottom"/>
          </w:tcPr>
          <w:p w:rsidR="009D775C" w:rsidRPr="009D775C" w:rsidRDefault="009D775C" w:rsidP="009D775C">
            <w:pPr>
              <w:ind w:right="-1"/>
            </w:pPr>
            <w:r w:rsidRPr="009D775C">
              <w:t>Частина будівлі ФП</w:t>
            </w:r>
          </w:p>
        </w:tc>
        <w:tc>
          <w:tcPr>
            <w:tcW w:w="2552" w:type="dxa"/>
            <w:vAlign w:val="bottom"/>
          </w:tcPr>
          <w:p w:rsidR="00A7075C" w:rsidRDefault="009D775C" w:rsidP="009D775C">
            <w:pPr>
              <w:ind w:right="-1"/>
            </w:pPr>
            <w:r w:rsidRPr="009D775C">
              <w:t xml:space="preserve">с. Моргуличі, </w:t>
            </w:r>
          </w:p>
          <w:p w:rsidR="009D775C" w:rsidRPr="009D775C" w:rsidRDefault="009D775C" w:rsidP="009D775C">
            <w:pPr>
              <w:ind w:right="-1"/>
            </w:pPr>
            <w:r w:rsidRPr="009D775C">
              <w:t>вул. Верьовки, 17</w:t>
            </w:r>
          </w:p>
        </w:tc>
        <w:tc>
          <w:tcPr>
            <w:tcW w:w="2126" w:type="dxa"/>
            <w:vAlign w:val="bottom"/>
          </w:tcPr>
          <w:p w:rsidR="009D775C" w:rsidRPr="009D775C" w:rsidRDefault="009D775C" w:rsidP="009D775C">
            <w:pPr>
              <w:ind w:right="-1"/>
              <w:jc w:val="center"/>
            </w:pPr>
            <w:r w:rsidRPr="009D775C">
              <w:t>1949</w:t>
            </w:r>
          </w:p>
        </w:tc>
        <w:tc>
          <w:tcPr>
            <w:tcW w:w="1915" w:type="dxa"/>
            <w:vAlign w:val="bottom"/>
          </w:tcPr>
          <w:p w:rsidR="009D775C" w:rsidRPr="009D775C" w:rsidRDefault="009D775C" w:rsidP="009D775C">
            <w:pPr>
              <w:ind w:right="-1"/>
              <w:jc w:val="center"/>
            </w:pPr>
            <w:r w:rsidRPr="009D775C">
              <w:t>14539,00</w:t>
            </w:r>
          </w:p>
        </w:tc>
      </w:tr>
      <w:tr w:rsidR="009D775C" w:rsidTr="00A7075C">
        <w:tc>
          <w:tcPr>
            <w:tcW w:w="817" w:type="dxa"/>
            <w:vAlign w:val="bottom"/>
          </w:tcPr>
          <w:p w:rsidR="009D775C" w:rsidRPr="009D775C" w:rsidRDefault="009D775C" w:rsidP="009D775C">
            <w:pPr>
              <w:ind w:right="-1"/>
              <w:jc w:val="center"/>
            </w:pPr>
            <w:r w:rsidRPr="009D775C">
              <w:t>2.</w:t>
            </w:r>
          </w:p>
        </w:tc>
        <w:tc>
          <w:tcPr>
            <w:tcW w:w="2268" w:type="dxa"/>
            <w:vAlign w:val="bottom"/>
          </w:tcPr>
          <w:p w:rsidR="009D775C" w:rsidRPr="009D775C" w:rsidRDefault="009D775C" w:rsidP="009D775C">
            <w:pPr>
              <w:ind w:right="-1"/>
            </w:pPr>
            <w:r w:rsidRPr="009D775C">
              <w:t>Сарай</w:t>
            </w:r>
          </w:p>
        </w:tc>
        <w:tc>
          <w:tcPr>
            <w:tcW w:w="2552" w:type="dxa"/>
            <w:vAlign w:val="bottom"/>
          </w:tcPr>
          <w:p w:rsidR="00A7075C" w:rsidRDefault="009D775C" w:rsidP="009D775C">
            <w:pPr>
              <w:ind w:right="-1"/>
            </w:pPr>
            <w:r w:rsidRPr="009D775C">
              <w:t xml:space="preserve">с. Моргуличі, </w:t>
            </w:r>
          </w:p>
          <w:p w:rsidR="009D775C" w:rsidRPr="009D775C" w:rsidRDefault="009D775C" w:rsidP="009D775C">
            <w:pPr>
              <w:ind w:right="-1"/>
            </w:pPr>
            <w:r w:rsidRPr="009D775C">
              <w:t>вул. Верьовки, 17</w:t>
            </w:r>
          </w:p>
        </w:tc>
        <w:tc>
          <w:tcPr>
            <w:tcW w:w="2126" w:type="dxa"/>
            <w:vAlign w:val="bottom"/>
          </w:tcPr>
          <w:p w:rsidR="009D775C" w:rsidRPr="009D775C" w:rsidRDefault="009D775C" w:rsidP="009D775C">
            <w:pPr>
              <w:ind w:right="-1"/>
              <w:jc w:val="center"/>
            </w:pPr>
            <w:r w:rsidRPr="009D775C">
              <w:t>1949</w:t>
            </w:r>
          </w:p>
        </w:tc>
        <w:tc>
          <w:tcPr>
            <w:tcW w:w="1915" w:type="dxa"/>
            <w:vAlign w:val="bottom"/>
          </w:tcPr>
          <w:p w:rsidR="009D775C" w:rsidRPr="009D775C" w:rsidRDefault="009D775C" w:rsidP="009D775C">
            <w:pPr>
              <w:ind w:right="-1"/>
              <w:jc w:val="center"/>
            </w:pPr>
            <w:r w:rsidRPr="009D775C">
              <w:t>1107,00</w:t>
            </w:r>
          </w:p>
        </w:tc>
      </w:tr>
    </w:tbl>
    <w:p w:rsidR="009D775C" w:rsidRDefault="009D775C" w:rsidP="009D775C">
      <w:pPr>
        <w:ind w:right="-1"/>
        <w:jc w:val="center"/>
        <w:rPr>
          <w:sz w:val="28"/>
          <w:szCs w:val="28"/>
        </w:rPr>
      </w:pPr>
    </w:p>
    <w:p w:rsidR="009D775C" w:rsidRDefault="009D775C" w:rsidP="009D775C">
      <w:pPr>
        <w:ind w:right="-1"/>
        <w:jc w:val="center"/>
        <w:rPr>
          <w:sz w:val="28"/>
          <w:szCs w:val="28"/>
        </w:rPr>
      </w:pPr>
    </w:p>
    <w:p w:rsidR="009D775C" w:rsidRDefault="009D775C" w:rsidP="00A7075C">
      <w:pPr>
        <w:ind w:right="-1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:rsidR="009D775C" w:rsidRDefault="009D775C" w:rsidP="00A7075C">
      <w:pPr>
        <w:ind w:right="-1"/>
        <w:rPr>
          <w:sz w:val="28"/>
          <w:szCs w:val="28"/>
        </w:rPr>
      </w:pPr>
      <w:r>
        <w:rPr>
          <w:sz w:val="28"/>
          <w:szCs w:val="28"/>
        </w:rPr>
        <w:t>апарату 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075C">
        <w:rPr>
          <w:sz w:val="28"/>
          <w:szCs w:val="28"/>
        </w:rPr>
        <w:tab/>
      </w:r>
      <w:r w:rsidR="00A7075C">
        <w:rPr>
          <w:sz w:val="28"/>
          <w:szCs w:val="28"/>
        </w:rPr>
        <w:tab/>
      </w:r>
      <w:r w:rsidR="00A7075C">
        <w:rPr>
          <w:sz w:val="28"/>
          <w:szCs w:val="28"/>
        </w:rPr>
        <w:tab/>
        <w:t>С. М. Струк</w:t>
      </w:r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Pr="00A7075C" w:rsidRDefault="00A7075C" w:rsidP="00A7075C">
      <w:pPr>
        <w:ind w:firstLine="4820"/>
        <w:rPr>
          <w:sz w:val="26"/>
          <w:szCs w:val="26"/>
        </w:rPr>
      </w:pPr>
      <w:r w:rsidRPr="00A7075C">
        <w:rPr>
          <w:sz w:val="26"/>
          <w:szCs w:val="26"/>
        </w:rPr>
        <w:lastRenderedPageBreak/>
        <w:t xml:space="preserve">Додаток </w:t>
      </w:r>
      <w:r>
        <w:rPr>
          <w:sz w:val="26"/>
          <w:szCs w:val="26"/>
        </w:rPr>
        <w:t>2</w:t>
      </w:r>
    </w:p>
    <w:p w:rsidR="00A7075C" w:rsidRPr="00A7075C" w:rsidRDefault="00A7075C" w:rsidP="00A7075C">
      <w:pPr>
        <w:ind w:left="4820"/>
        <w:rPr>
          <w:sz w:val="26"/>
          <w:szCs w:val="26"/>
        </w:rPr>
      </w:pPr>
      <w:r w:rsidRPr="00A7075C">
        <w:rPr>
          <w:sz w:val="26"/>
          <w:szCs w:val="26"/>
        </w:rPr>
        <w:t>до рішення Чернігівської районної ради від «__» _________ 2018 року</w:t>
      </w:r>
    </w:p>
    <w:p w:rsidR="00A7075C" w:rsidRPr="00A7075C" w:rsidRDefault="00A7075C" w:rsidP="00A7075C">
      <w:pPr>
        <w:ind w:left="4820" w:right="-1"/>
        <w:rPr>
          <w:sz w:val="26"/>
          <w:szCs w:val="26"/>
        </w:rPr>
      </w:pPr>
      <w:r w:rsidRPr="00A7075C">
        <w:rPr>
          <w:sz w:val="26"/>
          <w:szCs w:val="26"/>
        </w:rPr>
        <w:t>«Про передачу об’єктів нерухомого майна та приладу обліку  у комунальну власність Боромиківської територіальної  громади»</w:t>
      </w:r>
    </w:p>
    <w:p w:rsidR="00A7075C" w:rsidRDefault="00A7075C" w:rsidP="00A7075C">
      <w:pPr>
        <w:ind w:left="4820" w:right="-1"/>
        <w:rPr>
          <w:sz w:val="28"/>
          <w:szCs w:val="28"/>
        </w:rPr>
      </w:pPr>
    </w:p>
    <w:p w:rsidR="00A7075C" w:rsidRDefault="00A7075C" w:rsidP="00A7075C">
      <w:pPr>
        <w:ind w:left="4820" w:right="-1"/>
        <w:rPr>
          <w:sz w:val="28"/>
          <w:szCs w:val="28"/>
        </w:rPr>
      </w:pPr>
    </w:p>
    <w:p w:rsidR="00A7075C" w:rsidRDefault="00A7075C" w:rsidP="00A7075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:rsidR="00A7075C" w:rsidRDefault="00A7075C" w:rsidP="00A7075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приладів обліку, які підлягають передачі з спільної власності територіальних громад сіл, селищ Чернігівського району у власність Боромиківської територіальної громади</w:t>
      </w:r>
    </w:p>
    <w:p w:rsidR="00A7075C" w:rsidRDefault="00A7075C" w:rsidP="00A7075C">
      <w:pPr>
        <w:ind w:right="-1"/>
        <w:jc w:val="center"/>
        <w:rPr>
          <w:sz w:val="28"/>
          <w:szCs w:val="28"/>
        </w:rPr>
      </w:pPr>
    </w:p>
    <w:tbl>
      <w:tblPr>
        <w:tblStyle w:val="af"/>
        <w:tblW w:w="9752" w:type="dxa"/>
        <w:tblLook w:val="04A0"/>
      </w:tblPr>
      <w:tblGrid>
        <w:gridCol w:w="715"/>
        <w:gridCol w:w="5347"/>
        <w:gridCol w:w="2015"/>
        <w:gridCol w:w="1675"/>
      </w:tblGrid>
      <w:tr w:rsidR="00A7075C" w:rsidTr="00A7075C">
        <w:tc>
          <w:tcPr>
            <w:tcW w:w="715" w:type="dxa"/>
          </w:tcPr>
          <w:p w:rsidR="00A7075C" w:rsidRDefault="00A7075C" w:rsidP="009519B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5347" w:type="dxa"/>
          </w:tcPr>
          <w:p w:rsidR="00A7075C" w:rsidRDefault="00A7075C" w:rsidP="009519B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майна</w:t>
            </w:r>
          </w:p>
        </w:tc>
        <w:tc>
          <w:tcPr>
            <w:tcW w:w="2015" w:type="dxa"/>
          </w:tcPr>
          <w:p w:rsidR="00A7075C" w:rsidRDefault="00A7075C" w:rsidP="009519B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 введення в експлуатацію</w:t>
            </w:r>
          </w:p>
        </w:tc>
        <w:tc>
          <w:tcPr>
            <w:tcW w:w="1675" w:type="dxa"/>
          </w:tcPr>
          <w:p w:rsidR="00A7075C" w:rsidRDefault="00A7075C" w:rsidP="009519B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Первісна вартість майна, грн.</w:t>
            </w:r>
          </w:p>
        </w:tc>
      </w:tr>
      <w:tr w:rsidR="00A7075C" w:rsidTr="00A7075C">
        <w:tc>
          <w:tcPr>
            <w:tcW w:w="715" w:type="dxa"/>
            <w:vAlign w:val="center"/>
          </w:tcPr>
          <w:p w:rsidR="00A7075C" w:rsidRPr="00A7075C" w:rsidRDefault="00A7075C" w:rsidP="00A7075C">
            <w:pPr>
              <w:ind w:right="-1"/>
              <w:jc w:val="center"/>
            </w:pPr>
            <w:r w:rsidRPr="00A7075C">
              <w:t>1.</w:t>
            </w:r>
          </w:p>
        </w:tc>
        <w:tc>
          <w:tcPr>
            <w:tcW w:w="5347" w:type="dxa"/>
            <w:vAlign w:val="bottom"/>
          </w:tcPr>
          <w:p w:rsidR="00A7075C" w:rsidRPr="00A7075C" w:rsidRDefault="00A7075C" w:rsidP="00A7075C">
            <w:pPr>
              <w:jc w:val="both"/>
            </w:pPr>
            <w:r w:rsidRPr="00A7075C">
              <w:rPr>
                <w:color w:val="000000"/>
              </w:rPr>
              <w:t xml:space="preserve">Електролічильник"Меридіан" СОЭ-1,02 1-ф </w:t>
            </w:r>
            <w:r>
              <w:rPr>
                <w:color w:val="000000"/>
              </w:rPr>
              <w:t xml:space="preserve">                     </w:t>
            </w:r>
            <w:r w:rsidRPr="00A7075C">
              <w:rPr>
                <w:color w:val="000000"/>
              </w:rPr>
              <w:t>(5-100А) (Україна)</w:t>
            </w:r>
          </w:p>
        </w:tc>
        <w:tc>
          <w:tcPr>
            <w:tcW w:w="2015" w:type="dxa"/>
            <w:vAlign w:val="center"/>
          </w:tcPr>
          <w:p w:rsidR="00A7075C" w:rsidRPr="0073122B" w:rsidRDefault="0073122B" w:rsidP="0073122B">
            <w:pPr>
              <w:ind w:right="-1"/>
              <w:jc w:val="center"/>
            </w:pPr>
            <w:r w:rsidRPr="0073122B">
              <w:t>2016</w:t>
            </w:r>
          </w:p>
        </w:tc>
        <w:tc>
          <w:tcPr>
            <w:tcW w:w="1675" w:type="dxa"/>
            <w:vAlign w:val="center"/>
          </w:tcPr>
          <w:p w:rsidR="00A7075C" w:rsidRPr="00A7075C" w:rsidRDefault="00A7075C" w:rsidP="00A7075C">
            <w:pPr>
              <w:jc w:val="center"/>
            </w:pPr>
            <w:r w:rsidRPr="00A7075C">
              <w:rPr>
                <w:color w:val="000000"/>
              </w:rPr>
              <w:t>444,00</w:t>
            </w:r>
          </w:p>
        </w:tc>
      </w:tr>
    </w:tbl>
    <w:p w:rsidR="00A7075C" w:rsidRDefault="00A7075C" w:rsidP="00A7075C">
      <w:pPr>
        <w:ind w:right="-1"/>
        <w:jc w:val="center"/>
        <w:rPr>
          <w:sz w:val="28"/>
          <w:szCs w:val="28"/>
        </w:rPr>
      </w:pPr>
    </w:p>
    <w:p w:rsidR="00A7075C" w:rsidRDefault="00A7075C" w:rsidP="00A7075C">
      <w:pPr>
        <w:ind w:right="-1"/>
        <w:jc w:val="center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:rsidR="00A7075C" w:rsidRDefault="00A7075C" w:rsidP="00A7075C">
      <w:pPr>
        <w:ind w:right="-1"/>
        <w:rPr>
          <w:sz w:val="28"/>
          <w:szCs w:val="28"/>
        </w:rPr>
      </w:pPr>
      <w:r>
        <w:rPr>
          <w:sz w:val="28"/>
          <w:szCs w:val="28"/>
        </w:rPr>
        <w:t>апарату 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М. Струк</w:t>
      </w:r>
    </w:p>
    <w:p w:rsidR="00A7075C" w:rsidRPr="00696E0B" w:rsidRDefault="00A7075C" w:rsidP="00A7075C">
      <w:pPr>
        <w:ind w:right="-1"/>
        <w:jc w:val="center"/>
        <w:rPr>
          <w:sz w:val="28"/>
          <w:szCs w:val="28"/>
        </w:rPr>
      </w:pPr>
    </w:p>
    <w:p w:rsidR="009D775C" w:rsidRPr="00696E0B" w:rsidRDefault="009D775C" w:rsidP="009D775C">
      <w:pPr>
        <w:ind w:right="-1"/>
        <w:jc w:val="center"/>
        <w:rPr>
          <w:sz w:val="28"/>
          <w:szCs w:val="28"/>
        </w:rPr>
      </w:pPr>
    </w:p>
    <w:sectPr w:rsidR="009D775C" w:rsidRPr="00696E0B" w:rsidSect="002403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120"/>
    <w:multiLevelType w:val="hybridMultilevel"/>
    <w:tmpl w:val="C8063BF0"/>
    <w:lvl w:ilvl="0" w:tplc="1B74AF8A">
      <w:start w:val="2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EF27471"/>
    <w:multiLevelType w:val="hybridMultilevel"/>
    <w:tmpl w:val="1F56676A"/>
    <w:lvl w:ilvl="0" w:tplc="B2BC54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417183"/>
    <w:multiLevelType w:val="multilevel"/>
    <w:tmpl w:val="C5FCD8B8"/>
    <w:lvl w:ilvl="0">
      <w:start w:val="1"/>
      <w:numFmt w:val="decimal"/>
      <w:lvlText w:val="%1."/>
      <w:lvlJc w:val="left"/>
      <w:pPr>
        <w:ind w:left="1886" w:hanging="10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5042411B"/>
    <w:multiLevelType w:val="hybridMultilevel"/>
    <w:tmpl w:val="AEEC3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CF1C87"/>
    <w:multiLevelType w:val="hybridMultilevel"/>
    <w:tmpl w:val="C9507836"/>
    <w:lvl w:ilvl="0" w:tplc="9544B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compat/>
  <w:rsids>
    <w:rsidRoot w:val="00E27C1B"/>
    <w:rsid w:val="00021BBA"/>
    <w:rsid w:val="00027190"/>
    <w:rsid w:val="00045B11"/>
    <w:rsid w:val="0005093C"/>
    <w:rsid w:val="0005252D"/>
    <w:rsid w:val="00054184"/>
    <w:rsid w:val="00056939"/>
    <w:rsid w:val="00060C66"/>
    <w:rsid w:val="0008341D"/>
    <w:rsid w:val="000D472E"/>
    <w:rsid w:val="000E469E"/>
    <w:rsid w:val="000F3477"/>
    <w:rsid w:val="00171556"/>
    <w:rsid w:val="001B40FA"/>
    <w:rsid w:val="00204F29"/>
    <w:rsid w:val="0023686B"/>
    <w:rsid w:val="0024039B"/>
    <w:rsid w:val="00273234"/>
    <w:rsid w:val="002A2FE8"/>
    <w:rsid w:val="002C177F"/>
    <w:rsid w:val="002D22A2"/>
    <w:rsid w:val="00333150"/>
    <w:rsid w:val="00372928"/>
    <w:rsid w:val="00394022"/>
    <w:rsid w:val="003D28CA"/>
    <w:rsid w:val="003F3604"/>
    <w:rsid w:val="003F7059"/>
    <w:rsid w:val="00401D1C"/>
    <w:rsid w:val="00401F7E"/>
    <w:rsid w:val="0041487A"/>
    <w:rsid w:val="00425E87"/>
    <w:rsid w:val="00430B34"/>
    <w:rsid w:val="0043541E"/>
    <w:rsid w:val="00445B24"/>
    <w:rsid w:val="00452B55"/>
    <w:rsid w:val="004773FB"/>
    <w:rsid w:val="00483BC9"/>
    <w:rsid w:val="004A699F"/>
    <w:rsid w:val="004B7871"/>
    <w:rsid w:val="004C0031"/>
    <w:rsid w:val="004C086F"/>
    <w:rsid w:val="004C340E"/>
    <w:rsid w:val="004E38C3"/>
    <w:rsid w:val="0050130C"/>
    <w:rsid w:val="00502C6D"/>
    <w:rsid w:val="00520CB8"/>
    <w:rsid w:val="00524A81"/>
    <w:rsid w:val="00524EE9"/>
    <w:rsid w:val="00557848"/>
    <w:rsid w:val="005867BF"/>
    <w:rsid w:val="005941F7"/>
    <w:rsid w:val="005A4B85"/>
    <w:rsid w:val="005A61BF"/>
    <w:rsid w:val="005B244C"/>
    <w:rsid w:val="005B2D5D"/>
    <w:rsid w:val="005D41DE"/>
    <w:rsid w:val="005D4828"/>
    <w:rsid w:val="005F11A2"/>
    <w:rsid w:val="006041AB"/>
    <w:rsid w:val="0061252C"/>
    <w:rsid w:val="006222B3"/>
    <w:rsid w:val="00625BA8"/>
    <w:rsid w:val="00641185"/>
    <w:rsid w:val="006562A5"/>
    <w:rsid w:val="00672790"/>
    <w:rsid w:val="00691F93"/>
    <w:rsid w:val="00696E0B"/>
    <w:rsid w:val="006A6A47"/>
    <w:rsid w:val="006D442D"/>
    <w:rsid w:val="006E47CD"/>
    <w:rsid w:val="00703067"/>
    <w:rsid w:val="007131E0"/>
    <w:rsid w:val="0072290A"/>
    <w:rsid w:val="0073122B"/>
    <w:rsid w:val="00737A3B"/>
    <w:rsid w:val="007551EF"/>
    <w:rsid w:val="00785B86"/>
    <w:rsid w:val="007B7127"/>
    <w:rsid w:val="007F64D3"/>
    <w:rsid w:val="00820DE7"/>
    <w:rsid w:val="00836D65"/>
    <w:rsid w:val="00836FE4"/>
    <w:rsid w:val="00850AA4"/>
    <w:rsid w:val="0087022D"/>
    <w:rsid w:val="00872C53"/>
    <w:rsid w:val="00894D0E"/>
    <w:rsid w:val="00896386"/>
    <w:rsid w:val="008A19C7"/>
    <w:rsid w:val="008B3267"/>
    <w:rsid w:val="008C2234"/>
    <w:rsid w:val="008C30BC"/>
    <w:rsid w:val="00905000"/>
    <w:rsid w:val="00923E1A"/>
    <w:rsid w:val="00942E6E"/>
    <w:rsid w:val="00946FA8"/>
    <w:rsid w:val="00952FDC"/>
    <w:rsid w:val="009756DC"/>
    <w:rsid w:val="00981ABB"/>
    <w:rsid w:val="009850DC"/>
    <w:rsid w:val="00996802"/>
    <w:rsid w:val="009A4F54"/>
    <w:rsid w:val="009A60DA"/>
    <w:rsid w:val="009C0D90"/>
    <w:rsid w:val="009C10B7"/>
    <w:rsid w:val="009C2BBB"/>
    <w:rsid w:val="009D775C"/>
    <w:rsid w:val="009E41A5"/>
    <w:rsid w:val="009F09E3"/>
    <w:rsid w:val="00A1181B"/>
    <w:rsid w:val="00A3145B"/>
    <w:rsid w:val="00A34A2E"/>
    <w:rsid w:val="00A7075C"/>
    <w:rsid w:val="00A806C6"/>
    <w:rsid w:val="00A85F37"/>
    <w:rsid w:val="00AA480B"/>
    <w:rsid w:val="00AD2B7E"/>
    <w:rsid w:val="00AF3A8B"/>
    <w:rsid w:val="00B178B8"/>
    <w:rsid w:val="00B207FA"/>
    <w:rsid w:val="00B279BA"/>
    <w:rsid w:val="00B700C6"/>
    <w:rsid w:val="00B80EBB"/>
    <w:rsid w:val="00BA17F9"/>
    <w:rsid w:val="00BA24A3"/>
    <w:rsid w:val="00BC2293"/>
    <w:rsid w:val="00BE08A9"/>
    <w:rsid w:val="00BF6B61"/>
    <w:rsid w:val="00C30459"/>
    <w:rsid w:val="00C46B3E"/>
    <w:rsid w:val="00C55667"/>
    <w:rsid w:val="00C65F27"/>
    <w:rsid w:val="00C870CD"/>
    <w:rsid w:val="00C95595"/>
    <w:rsid w:val="00CA230A"/>
    <w:rsid w:val="00CA4683"/>
    <w:rsid w:val="00CB06EF"/>
    <w:rsid w:val="00D009C7"/>
    <w:rsid w:val="00D042F3"/>
    <w:rsid w:val="00D06B21"/>
    <w:rsid w:val="00D11E67"/>
    <w:rsid w:val="00D3519B"/>
    <w:rsid w:val="00D40569"/>
    <w:rsid w:val="00D53699"/>
    <w:rsid w:val="00D57EAA"/>
    <w:rsid w:val="00D74CD2"/>
    <w:rsid w:val="00D801CF"/>
    <w:rsid w:val="00D9350E"/>
    <w:rsid w:val="00D95080"/>
    <w:rsid w:val="00D95AF5"/>
    <w:rsid w:val="00DA443A"/>
    <w:rsid w:val="00DC5397"/>
    <w:rsid w:val="00DD657A"/>
    <w:rsid w:val="00E03370"/>
    <w:rsid w:val="00E23025"/>
    <w:rsid w:val="00E26D73"/>
    <w:rsid w:val="00E27C1B"/>
    <w:rsid w:val="00E6701B"/>
    <w:rsid w:val="00E902C2"/>
    <w:rsid w:val="00EA6DAA"/>
    <w:rsid w:val="00EB158D"/>
    <w:rsid w:val="00EB3213"/>
    <w:rsid w:val="00EC6E7F"/>
    <w:rsid w:val="00ED5B63"/>
    <w:rsid w:val="00EE0E6B"/>
    <w:rsid w:val="00EE3892"/>
    <w:rsid w:val="00EE7146"/>
    <w:rsid w:val="00EF1462"/>
    <w:rsid w:val="00F279FC"/>
    <w:rsid w:val="00F8020E"/>
    <w:rsid w:val="00F86FDD"/>
    <w:rsid w:val="00FD55F6"/>
    <w:rsid w:val="00FE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B7E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A44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qFormat/>
    <w:rsid w:val="00DA443A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1462"/>
    <w:pPr>
      <w:spacing w:before="100" w:beforeAutospacing="1" w:after="100" w:afterAutospacing="1"/>
    </w:pPr>
    <w:rPr>
      <w:lang w:val="ru-RU"/>
    </w:rPr>
  </w:style>
  <w:style w:type="character" w:styleId="a4">
    <w:name w:val="Strong"/>
    <w:qFormat/>
    <w:rsid w:val="00EF1462"/>
    <w:rPr>
      <w:b/>
      <w:bCs/>
    </w:rPr>
  </w:style>
  <w:style w:type="character" w:customStyle="1" w:styleId="apple-converted-space">
    <w:name w:val="apple-converted-space"/>
    <w:basedOn w:val="a0"/>
    <w:rsid w:val="00EF1462"/>
  </w:style>
  <w:style w:type="character" w:styleId="a5">
    <w:name w:val="Hyperlink"/>
    <w:rsid w:val="00520CB8"/>
    <w:rPr>
      <w:color w:val="0000FF"/>
      <w:u w:val="single"/>
    </w:rPr>
  </w:style>
  <w:style w:type="character" w:customStyle="1" w:styleId="a6">
    <w:name w:val="Верхний колонтитул Знак"/>
    <w:link w:val="a7"/>
    <w:locked/>
    <w:rsid w:val="00520CB8"/>
    <w:rPr>
      <w:lang w:val="ru-RU" w:eastAsia="ru-RU" w:bidi="ar-SA"/>
    </w:rPr>
  </w:style>
  <w:style w:type="paragraph" w:styleId="a7">
    <w:name w:val="header"/>
    <w:basedOn w:val="a"/>
    <w:link w:val="a6"/>
    <w:rsid w:val="00520CB8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paragraph" w:styleId="a8">
    <w:name w:val="Balloon Text"/>
    <w:basedOn w:val="a"/>
    <w:link w:val="a9"/>
    <w:rsid w:val="00A34A2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34A2E"/>
    <w:rPr>
      <w:rFonts w:ascii="Tahoma" w:hAnsi="Tahoma" w:cs="Tahoma"/>
      <w:sz w:val="16"/>
      <w:szCs w:val="16"/>
      <w:lang w:val="uk-UA"/>
    </w:rPr>
  </w:style>
  <w:style w:type="paragraph" w:styleId="aa">
    <w:name w:val="caption"/>
    <w:basedOn w:val="a"/>
    <w:next w:val="a"/>
    <w:qFormat/>
    <w:rsid w:val="00942E6E"/>
    <w:pPr>
      <w:jc w:val="center"/>
    </w:pPr>
    <w:rPr>
      <w:b/>
      <w:color w:val="000000"/>
      <w:sz w:val="28"/>
      <w:szCs w:val="20"/>
    </w:rPr>
  </w:style>
  <w:style w:type="paragraph" w:customStyle="1" w:styleId="CharCharCharChar">
    <w:name w:val="Char Знак Знак Char Знак Знак Char Знак Знак Char Знак Знак"/>
    <w:basedOn w:val="a"/>
    <w:rsid w:val="009A60DA"/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23025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E23025"/>
    <w:rPr>
      <w:sz w:val="28"/>
      <w:lang w:val="uk-UA"/>
    </w:rPr>
  </w:style>
  <w:style w:type="paragraph" w:styleId="20">
    <w:name w:val="Body Text Indent 2"/>
    <w:basedOn w:val="a"/>
    <w:link w:val="21"/>
    <w:rsid w:val="00E23025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E23025"/>
    <w:rPr>
      <w:sz w:val="28"/>
      <w:lang w:val="uk-UA"/>
    </w:rPr>
  </w:style>
  <w:style w:type="paragraph" w:styleId="ad">
    <w:name w:val="Body Text"/>
    <w:basedOn w:val="a"/>
    <w:link w:val="ae"/>
    <w:rsid w:val="008C2234"/>
    <w:pPr>
      <w:spacing w:after="120"/>
    </w:pPr>
  </w:style>
  <w:style w:type="character" w:customStyle="1" w:styleId="ae">
    <w:name w:val="Основной текст Знак"/>
    <w:basedOn w:val="a0"/>
    <w:link w:val="ad"/>
    <w:rsid w:val="008C2234"/>
    <w:rPr>
      <w:sz w:val="24"/>
      <w:szCs w:val="24"/>
      <w:lang w:val="uk-UA"/>
    </w:rPr>
  </w:style>
  <w:style w:type="table" w:styleId="af">
    <w:name w:val="Table Grid"/>
    <w:basedOn w:val="a1"/>
    <w:rsid w:val="009C0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72488-F566-46FC-BF7A-19730193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MoBIL GROUP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Я</dc:creator>
  <cp:lastModifiedBy>ВО начальника</cp:lastModifiedBy>
  <cp:revision>5</cp:revision>
  <cp:lastPrinted>2018-08-14T11:14:00Z</cp:lastPrinted>
  <dcterms:created xsi:type="dcterms:W3CDTF">2018-08-07T13:56:00Z</dcterms:created>
  <dcterms:modified xsi:type="dcterms:W3CDTF">2018-10-05T07:02:00Z</dcterms:modified>
</cp:coreProperties>
</file>